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CC5295" w:rsidRDefault="00A06425" w:rsidP="00B871B6">
            <w:pPr>
              <w:spacing w:before="120" w:after="120"/>
              <w:rPr>
                <w:rFonts w:ascii="Arial" w:hAnsi="Arial" w:cs="Arial"/>
                <w:b/>
              </w:rPr>
            </w:pPr>
            <w:r w:rsidRPr="00CC5295">
              <w:rPr>
                <w:rFonts w:ascii="Arial" w:hAnsi="Arial" w:cs="Arial"/>
                <w:b/>
                <w:i/>
              </w:rPr>
              <w:t>Nazwa dokumentu:</w:t>
            </w:r>
            <w:r w:rsidR="001B78FF" w:rsidRPr="00CC5295">
              <w:rPr>
                <w:rFonts w:ascii="Arial" w:hAnsi="Arial" w:cs="Arial"/>
                <w:b/>
                <w:i/>
              </w:rPr>
              <w:t xml:space="preserve"> Wdrożenie innowacyjnych e-usług o wysokim poziomie dojrzałości w zakresie rejestracji jachtów i innych jednostek pływających o długości do 24 m </w:t>
            </w:r>
            <w:r w:rsidR="001B78FF" w:rsidRPr="00CC5295">
              <w:rPr>
                <w:rFonts w:ascii="Arial" w:hAnsi="Arial" w:cs="Arial"/>
                <w:b/>
              </w:rPr>
              <w:t>[RAPORT KOŃCOWY]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CC5295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CC529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CC5295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CC5295">
              <w:rPr>
                <w:rFonts w:ascii="Arial" w:hAnsi="Arial" w:cs="Arial"/>
                <w:b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CC5295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CC5295">
              <w:rPr>
                <w:rFonts w:ascii="Arial" w:hAnsi="Arial" w:cs="Arial"/>
                <w:b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CC5295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CC5295">
              <w:rPr>
                <w:rFonts w:ascii="Arial" w:hAnsi="Arial" w:cs="Arial"/>
                <w:b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CC5295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CC5295">
              <w:rPr>
                <w:rFonts w:ascii="Arial" w:hAnsi="Arial" w:cs="Arial"/>
                <w:b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CC5295" w:rsidRDefault="00A06425" w:rsidP="00A06425">
            <w:pPr>
              <w:jc w:val="center"/>
              <w:rPr>
                <w:rFonts w:ascii="Arial" w:hAnsi="Arial" w:cs="Arial"/>
                <w:b/>
              </w:rPr>
            </w:pPr>
            <w:r w:rsidRPr="00CC5295">
              <w:rPr>
                <w:rFonts w:ascii="Arial" w:hAnsi="Arial" w:cs="Arial"/>
                <w:b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CC5295" w:rsidRDefault="00A06425" w:rsidP="00A0642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C529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CC5295" w:rsidRDefault="00D65DD0" w:rsidP="004D086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CC5295">
              <w:rPr>
                <w:rFonts w:ascii="Arial" w:hAnsi="Arial" w:cs="Arial"/>
                <w:b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06425" w:rsidRPr="00CC5295" w:rsidRDefault="00D65DD0" w:rsidP="004D086F">
            <w:pPr>
              <w:jc w:val="center"/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>8. Postęp w realizacji strategicznych celów Państwa</w:t>
            </w:r>
          </w:p>
        </w:tc>
        <w:tc>
          <w:tcPr>
            <w:tcW w:w="4678" w:type="dxa"/>
            <w:shd w:val="clear" w:color="auto" w:fill="auto"/>
          </w:tcPr>
          <w:p w:rsidR="00D65DD0" w:rsidRPr="00CC5295" w:rsidRDefault="00D65DD0" w:rsidP="00CC5295">
            <w:pPr>
              <w:spacing w:after="120"/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>1) W raporcie końcowym podano ,iż „w toku realizacji projektu osiągnięto wszystkie monitorowane wskaźniki produktu oraz rezultatu projektu”.</w:t>
            </w:r>
          </w:p>
          <w:p w:rsidR="00D65DD0" w:rsidRPr="00CC5295" w:rsidRDefault="00D65DD0" w:rsidP="00CC5295">
            <w:pPr>
              <w:spacing w:after="120"/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>Jednak, w przypadku niżej wymienionych wskaźników, w</w:t>
            </w:r>
            <w:r w:rsidR="00CC5295" w:rsidRPr="00CC5295">
              <w:rPr>
                <w:rFonts w:ascii="Arial" w:hAnsi="Arial" w:cs="Arial"/>
              </w:rPr>
              <w:t>e</w:t>
            </w:r>
            <w:r w:rsidRPr="00CC5295">
              <w:rPr>
                <w:rFonts w:ascii="Arial" w:hAnsi="Arial" w:cs="Arial"/>
              </w:rPr>
              <w:t xml:space="preserve"> </w:t>
            </w:r>
            <w:r w:rsidR="00CC5295" w:rsidRPr="00CC5295">
              <w:rPr>
                <w:rFonts w:ascii="Arial" w:hAnsi="Arial" w:cs="Arial"/>
              </w:rPr>
              <w:t>wniosku o płatność końcową</w:t>
            </w:r>
            <w:r w:rsidRPr="00CC5295">
              <w:rPr>
                <w:rFonts w:ascii="Arial" w:hAnsi="Arial" w:cs="Arial"/>
              </w:rPr>
              <w:t>, złożonym 18 stycznia 2021 r., który jest obecnie "w trakcie oceny", wartości tych wskaźnik</w:t>
            </w:r>
            <w:r w:rsidR="00CC5295" w:rsidRPr="00CC5295">
              <w:rPr>
                <w:rFonts w:ascii="Arial" w:hAnsi="Arial" w:cs="Arial"/>
              </w:rPr>
              <w:t>ów są wyższe</w:t>
            </w:r>
            <w:r w:rsidRPr="00CC5295">
              <w:rPr>
                <w:rFonts w:ascii="Arial" w:hAnsi="Arial" w:cs="Arial"/>
              </w:rPr>
              <w:t xml:space="preserve">. Poniżej wskaźniki z wartościami podanymi </w:t>
            </w:r>
            <w:r w:rsidR="00CC5295" w:rsidRPr="00CC5295">
              <w:rPr>
                <w:rFonts w:ascii="Arial" w:hAnsi="Arial" w:cs="Arial"/>
              </w:rPr>
              <w:t xml:space="preserve">odpowiednio </w:t>
            </w:r>
            <w:r w:rsidRPr="00CC5295">
              <w:rPr>
                <w:rFonts w:ascii="Arial" w:hAnsi="Arial" w:cs="Arial"/>
              </w:rPr>
              <w:t>w raporcie końcowym projektu oraz we wniosku o płatność końcową:</w:t>
            </w:r>
          </w:p>
          <w:p w:rsidR="00D65DD0" w:rsidRPr="00CC5295" w:rsidRDefault="00D65DD0" w:rsidP="00CC5295">
            <w:pPr>
              <w:spacing w:after="120"/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>Liczba pracowników podmiotów wykonujących zadania publiczne niebędących pracownikami IT, objętych wsparciem szkoleniowym – 800 osób</w:t>
            </w:r>
            <w:r w:rsidR="00CC5295" w:rsidRPr="00CC5295">
              <w:rPr>
                <w:rFonts w:ascii="Arial" w:hAnsi="Arial" w:cs="Arial"/>
              </w:rPr>
              <w:t xml:space="preserve"> (wobec 854),</w:t>
            </w:r>
            <w:r w:rsidRPr="00CC5295">
              <w:rPr>
                <w:rFonts w:ascii="Arial" w:hAnsi="Arial" w:cs="Arial"/>
              </w:rPr>
              <w:t xml:space="preserve">  </w:t>
            </w:r>
          </w:p>
          <w:p w:rsidR="00D65DD0" w:rsidRPr="00CC5295" w:rsidRDefault="00D65DD0" w:rsidP="00CC5295">
            <w:pPr>
              <w:spacing w:after="120"/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 xml:space="preserve">a. Liczba pracowników podmiotów wykonujących zadania publiczne niebędących pracownikami IT, objętych wsparciem szkoleniowym – kobiety – 540 </w:t>
            </w:r>
            <w:r w:rsidR="00CC5295" w:rsidRPr="00CC5295">
              <w:rPr>
                <w:rFonts w:ascii="Arial" w:hAnsi="Arial" w:cs="Arial"/>
              </w:rPr>
              <w:t>(561),</w:t>
            </w:r>
          </w:p>
          <w:p w:rsidR="00D65DD0" w:rsidRPr="00CC5295" w:rsidRDefault="00D65DD0" w:rsidP="00CC5295">
            <w:pPr>
              <w:spacing w:after="120"/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 xml:space="preserve">b. Liczba pracowników podmiotów wykonujących zadania publiczne niebędących pracownikami IT, objętych wsparciem szkoleniowym – mężczyźni – </w:t>
            </w:r>
            <w:r w:rsidRPr="00CC5295">
              <w:rPr>
                <w:rFonts w:ascii="Arial" w:hAnsi="Arial" w:cs="Arial"/>
              </w:rPr>
              <w:lastRenderedPageBreak/>
              <w:t>26</w:t>
            </w:r>
            <w:r w:rsidR="00CC5295" w:rsidRPr="00CC5295">
              <w:rPr>
                <w:rFonts w:ascii="Arial" w:hAnsi="Arial" w:cs="Arial"/>
              </w:rPr>
              <w:t>0 (293).</w:t>
            </w:r>
          </w:p>
          <w:p w:rsidR="00D65DD0" w:rsidRPr="00CC5295" w:rsidRDefault="00D65DD0" w:rsidP="00CC5295">
            <w:pPr>
              <w:spacing w:after="120"/>
              <w:rPr>
                <w:rFonts w:ascii="Arial" w:hAnsi="Arial" w:cs="Arial"/>
              </w:rPr>
            </w:pPr>
          </w:p>
          <w:p w:rsidR="00D65DD0" w:rsidRPr="00CC5295" w:rsidRDefault="00D65DD0" w:rsidP="00CC5295">
            <w:pPr>
              <w:spacing w:after="120"/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>2)</w:t>
            </w:r>
            <w:r w:rsidR="00CC5295">
              <w:rPr>
                <w:rFonts w:ascii="Arial" w:hAnsi="Arial" w:cs="Arial"/>
              </w:rPr>
              <w:t xml:space="preserve"> Podano osiągniętą wartość wskaźnika rezultatu wraz z uzasadnieniem:</w:t>
            </w:r>
          </w:p>
          <w:p w:rsidR="00D65DD0" w:rsidRPr="00CC5295" w:rsidRDefault="00CC5295" w:rsidP="00CC529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D65DD0" w:rsidRPr="00CC5295">
              <w:rPr>
                <w:rFonts w:ascii="Arial" w:hAnsi="Arial" w:cs="Arial"/>
              </w:rPr>
              <w:t>Liczba załatwionych spraw poprzez udostępnioną on-line usługę publiczną – 4000*</w:t>
            </w:r>
          </w:p>
          <w:p w:rsidR="00D65DD0" w:rsidRPr="00CC5295" w:rsidRDefault="00D65DD0" w:rsidP="00CC5295">
            <w:pPr>
              <w:spacing w:after="120"/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 xml:space="preserve">*W okresie 9 miesięcy, tj. od dnia uruchomienia nowego rejestru jachtów oraz innych jednostek pływających </w:t>
            </w:r>
            <w:r w:rsidR="00EA4633">
              <w:rPr>
                <w:rFonts w:ascii="Arial" w:hAnsi="Arial" w:cs="Arial"/>
              </w:rPr>
              <w:t>o długości do 24 m w dniu 01.</w:t>
            </w:r>
            <w:r w:rsidRPr="00CC5295">
              <w:rPr>
                <w:rFonts w:ascii="Arial" w:hAnsi="Arial" w:cs="Arial"/>
              </w:rPr>
              <w:t>8.2020 r. do dnia30.04.2021 r. System REJA 24 obsłużył następującą liczbę spraw (wskaźnik rezultatu projektu):</w:t>
            </w:r>
          </w:p>
          <w:p w:rsidR="00D65DD0" w:rsidRPr="00CC5295" w:rsidRDefault="00D65DD0" w:rsidP="00CC5295">
            <w:pPr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 xml:space="preserve">• Rejestracja jednostki pływającej- 8 176 </w:t>
            </w:r>
          </w:p>
          <w:p w:rsidR="00D65DD0" w:rsidRPr="00CC5295" w:rsidRDefault="00D65DD0" w:rsidP="00CC5295">
            <w:pPr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>• Zmiana stanu faktycznego jednostki – 244</w:t>
            </w:r>
          </w:p>
          <w:p w:rsidR="00D65DD0" w:rsidRPr="00CC5295" w:rsidRDefault="00D65DD0" w:rsidP="00CC5295">
            <w:pPr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>• Wykreślenie jednostki z rejestru – 50</w:t>
            </w:r>
          </w:p>
          <w:p w:rsidR="00D65DD0" w:rsidRPr="00CC5295" w:rsidRDefault="00D65DD0" w:rsidP="00CC5295">
            <w:pPr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>• Rezerwacja numeru rejestracyjnego – 179</w:t>
            </w:r>
          </w:p>
          <w:p w:rsidR="00D65DD0" w:rsidRPr="00CC5295" w:rsidRDefault="00D65DD0" w:rsidP="00CC5295">
            <w:pPr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>• Wydanie odpisu lub wyciągu z rejestru – 7</w:t>
            </w:r>
          </w:p>
          <w:p w:rsidR="00D65DD0" w:rsidRPr="00CC5295" w:rsidRDefault="00D65DD0" w:rsidP="00CC5295">
            <w:pPr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>• Wydanie wtórnika dokumentu rejestracyjnego – 11</w:t>
            </w:r>
          </w:p>
          <w:p w:rsidR="00D65DD0" w:rsidRPr="00CC5295" w:rsidRDefault="00D65DD0" w:rsidP="00CC5295">
            <w:pPr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>• Zawiadomienie o sprzedaży jednostki – 72</w:t>
            </w:r>
          </w:p>
          <w:p w:rsidR="00D65DD0" w:rsidRPr="00CC5295" w:rsidRDefault="00D65DD0" w:rsidP="00CC5295">
            <w:pPr>
              <w:spacing w:after="120"/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>• Zawiadomienie o zakupie jednostki - 388".</w:t>
            </w:r>
          </w:p>
          <w:p w:rsidR="00D65DD0" w:rsidRPr="00CC5295" w:rsidRDefault="00D65DD0" w:rsidP="00CC5295">
            <w:pPr>
              <w:spacing w:after="120"/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>W</w:t>
            </w:r>
            <w:r w:rsidR="00CC5295" w:rsidRPr="00CC5295">
              <w:rPr>
                <w:rFonts w:ascii="Arial" w:hAnsi="Arial" w:cs="Arial"/>
              </w:rPr>
              <w:t>e wniosku o płatność końcową</w:t>
            </w:r>
            <w:r w:rsidRPr="00CC5295">
              <w:rPr>
                <w:rFonts w:ascii="Arial" w:hAnsi="Arial" w:cs="Arial"/>
              </w:rPr>
              <w:t xml:space="preserve"> projektu, wartość wskaźnika rezultatu wynosi 0.</w:t>
            </w:r>
          </w:p>
          <w:p w:rsidR="00A06425" w:rsidRPr="00CC5295" w:rsidRDefault="00D65DD0" w:rsidP="00CC5295">
            <w:pPr>
              <w:spacing w:after="120"/>
              <w:rPr>
                <w:rFonts w:ascii="Arial" w:hAnsi="Arial" w:cs="Arial"/>
              </w:rPr>
            </w:pPr>
            <w:r w:rsidRPr="00CC5295">
              <w:rPr>
                <w:rFonts w:ascii="Arial" w:hAnsi="Arial" w:cs="Arial"/>
              </w:rPr>
              <w:t>Ponadto, suma podanych spraw jest większa niż 4000 wykazane w wartości wskaźnika.</w:t>
            </w:r>
          </w:p>
        </w:tc>
        <w:tc>
          <w:tcPr>
            <w:tcW w:w="5812" w:type="dxa"/>
            <w:shd w:val="clear" w:color="auto" w:fill="auto"/>
          </w:tcPr>
          <w:p w:rsidR="00A06425" w:rsidRDefault="00CC5295" w:rsidP="00CC529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1) W raporcie końcowym projektu należy podać faktycznie osiągnięte wartości oraz ich wartości docelowe, a także stopień ich realizacji. W przypadku przekroczenia lub nieosiągnięcia wartości docelowej wskaźnika należy podać wyjaśnienie.</w:t>
            </w:r>
          </w:p>
          <w:p w:rsidR="00CC5295" w:rsidRDefault="00CC5295" w:rsidP="00CC529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Wartości w raporcie końcowym projektu oraz we wniosku o płatność końcową, powinny być spójne.</w:t>
            </w:r>
          </w:p>
          <w:p w:rsidR="00CC5295" w:rsidRDefault="00CC5295" w:rsidP="00CC529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 Proszę o weryfikację osiągniętej wartości wskaźnika, wynosi ona 4000, a z sumy podanych spraw wynika, że powinno być ich dużo więcej.</w:t>
            </w:r>
          </w:p>
          <w:p w:rsidR="00CC5295" w:rsidRDefault="00CC5295" w:rsidP="00CC529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raporcie końcowym projektu należy podać faktycznie osiągnięte wartości oraz ich wartości docelowe, a także stopień ich realizacji. W przypadku przekroczenia lub nieosiągnięcia wartości docelowej wskaźnika należy podać wyjaśnienie.</w:t>
            </w:r>
          </w:p>
          <w:p w:rsidR="00CC5295" w:rsidRDefault="00CC5295" w:rsidP="00CC529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Wartości w raporcie końcowym projektu oraz we wniosku o płatność końcową, powinny być spójne.</w:t>
            </w:r>
          </w:p>
          <w:p w:rsidR="003B27E5" w:rsidRDefault="003B27E5" w:rsidP="00CC529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Jeżeli załatwiono już tak wiele spraw, można ich liczbę wpisać do wniosku o płatność końcową projektu.</w:t>
            </w:r>
          </w:p>
          <w:p w:rsidR="00CC5295" w:rsidRDefault="00CC5295" w:rsidP="00CC5295">
            <w:pPr>
              <w:spacing w:after="120"/>
              <w:rPr>
                <w:rFonts w:ascii="Arial" w:hAnsi="Arial" w:cs="Arial"/>
              </w:rPr>
            </w:pPr>
          </w:p>
          <w:p w:rsidR="00CC5295" w:rsidRPr="00CC5295" w:rsidRDefault="00CC5295" w:rsidP="00CC5295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359" w:type="dxa"/>
          </w:tcPr>
          <w:p w:rsidR="00A06425" w:rsidRPr="00CC5295" w:rsidRDefault="00A06425" w:rsidP="004D086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1B4B99"/>
    <w:rsid w:val="001B78FF"/>
    <w:rsid w:val="002715B2"/>
    <w:rsid w:val="003124D1"/>
    <w:rsid w:val="003B27E5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C64B1B"/>
    <w:rsid w:val="00CC5295"/>
    <w:rsid w:val="00CD5EB0"/>
    <w:rsid w:val="00D65DD0"/>
    <w:rsid w:val="00E14C33"/>
    <w:rsid w:val="00EA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Ignacy Turowiecki</cp:lastModifiedBy>
  <cp:revision>5</cp:revision>
  <dcterms:created xsi:type="dcterms:W3CDTF">2020-05-20T09:55:00Z</dcterms:created>
  <dcterms:modified xsi:type="dcterms:W3CDTF">2021-05-27T11:55:00Z</dcterms:modified>
</cp:coreProperties>
</file>